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A35B" w14:textId="17C31429" w:rsidR="00642072" w:rsidRDefault="002B3152">
      <w:r>
        <w:rPr>
          <w:noProof/>
        </w:rPr>
        <w:drawing>
          <wp:inline distT="0" distB="0" distL="0" distR="0" wp14:anchorId="31E92211" wp14:editId="452EA14D">
            <wp:extent cx="6479540" cy="8750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CD9D5" w14:textId="641DA24F" w:rsidR="002B3152" w:rsidRDefault="002B3152"/>
    <w:p w14:paraId="03DCF9FF" w14:textId="77777777" w:rsidR="002B3152" w:rsidRP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3152">
        <w:rPr>
          <w:rFonts w:ascii="Times New Roman" w:hAnsi="Times New Roman" w:cs="Times New Roman"/>
          <w:sz w:val="32"/>
          <w:szCs w:val="32"/>
        </w:rPr>
        <w:t>ASSOCIATION AMICALE DES AGENTS</w:t>
      </w:r>
    </w:p>
    <w:p w14:paraId="4F6F6C99" w14:textId="77777777" w:rsidR="002B3152" w:rsidRP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3152">
        <w:rPr>
          <w:rFonts w:ascii="Times New Roman" w:hAnsi="Times New Roman" w:cs="Times New Roman"/>
          <w:sz w:val="32"/>
          <w:szCs w:val="32"/>
        </w:rPr>
        <w:t>MOUVEMENT ET COMMERCIAUX DES GARES</w:t>
      </w:r>
    </w:p>
    <w:p w14:paraId="00A615EF" w14:textId="28EED9D8" w:rsidR="002B3152" w:rsidRP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3152">
        <w:rPr>
          <w:rFonts w:ascii="Times New Roman" w:hAnsi="Times New Roman" w:cs="Times New Roman"/>
          <w:sz w:val="32"/>
          <w:szCs w:val="32"/>
        </w:rPr>
        <w:t>(AMCG)</w:t>
      </w:r>
    </w:p>
    <w:p w14:paraId="6E280942" w14:textId="77777777" w:rsidR="002B3152" w:rsidRP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EA417F6" w14:textId="77777777" w:rsidR="002B3152" w:rsidRP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3"/>
          <w:szCs w:val="33"/>
        </w:rPr>
      </w:pPr>
      <w:r w:rsidRPr="002B3152">
        <w:rPr>
          <w:rFonts w:ascii="Times New Roman" w:hAnsi="Times New Roman" w:cs="Times New Roman"/>
          <w:i/>
          <w:iCs/>
          <w:sz w:val="33"/>
          <w:szCs w:val="33"/>
        </w:rPr>
        <w:t>Affiliée à la Fédération Européenne des Amicales</w:t>
      </w:r>
    </w:p>
    <w:p w14:paraId="783823AA" w14:textId="77777777" w:rsidR="002B3152" w:rsidRP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3"/>
          <w:szCs w:val="33"/>
        </w:rPr>
      </w:pPr>
      <w:r w:rsidRPr="002B3152">
        <w:rPr>
          <w:rFonts w:ascii="Times New Roman" w:hAnsi="Times New Roman" w:cs="Times New Roman"/>
          <w:i/>
          <w:iCs/>
          <w:sz w:val="33"/>
          <w:szCs w:val="33"/>
        </w:rPr>
        <w:t>Nationales des Dirigeants de Chemin de Fer</w:t>
      </w:r>
    </w:p>
    <w:p w14:paraId="1CBD1A56" w14:textId="77777777" w:rsidR="002B3152" w:rsidRP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3"/>
          <w:szCs w:val="33"/>
        </w:rPr>
      </w:pPr>
      <w:r w:rsidRPr="002B3152">
        <w:rPr>
          <w:rFonts w:ascii="Times New Roman" w:hAnsi="Times New Roman" w:cs="Times New Roman"/>
          <w:i/>
          <w:iCs/>
          <w:sz w:val="33"/>
          <w:szCs w:val="33"/>
        </w:rPr>
        <w:t>(FEANDC)</w:t>
      </w:r>
    </w:p>
    <w:p w14:paraId="6036FC9E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</w:p>
    <w:p w14:paraId="0E545207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</w:p>
    <w:p w14:paraId="2AC5F6E9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</w:p>
    <w:p w14:paraId="544B1282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</w:p>
    <w:p w14:paraId="1DA8062C" w14:textId="079E05A4" w:rsidR="002B3152" w:rsidRPr="00F102D9" w:rsidRDefault="002B3152" w:rsidP="002B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F102D9">
        <w:rPr>
          <w:rFonts w:ascii="Times New Roman" w:hAnsi="Times New Roman" w:cs="Times New Roman"/>
          <w:sz w:val="96"/>
          <w:szCs w:val="96"/>
        </w:rPr>
        <w:t>STATUTS</w:t>
      </w:r>
    </w:p>
    <w:p w14:paraId="4DA429F5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169252D3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7DFA362E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51944857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094AA2EA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53636823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13BAC90A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666255A2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6627FD9F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6764A2D7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04AD5DD4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21570B04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10811B95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13ED18BA" w14:textId="77777777" w:rsidR="002B3152" w:rsidRDefault="002B3152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520190E9" w14:textId="440BCE10" w:rsidR="002B3152" w:rsidRPr="002B3152" w:rsidRDefault="002B3152" w:rsidP="002B3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9"/>
          <w:szCs w:val="29"/>
        </w:rPr>
      </w:pPr>
      <w:r w:rsidRPr="002B3152">
        <w:rPr>
          <w:rFonts w:ascii="Times New Roman" w:hAnsi="Times New Roman" w:cs="Times New Roman"/>
          <w:sz w:val="29"/>
          <w:szCs w:val="29"/>
        </w:rPr>
        <w:t>Édition du 11 Septembre 2018</w:t>
      </w:r>
    </w:p>
    <w:p w14:paraId="49A79BE3" w14:textId="77777777" w:rsidR="009608BB" w:rsidRDefault="009608BB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5A182A" w14:textId="77777777" w:rsidR="009608BB" w:rsidRDefault="009608BB" w:rsidP="002B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A8DA5F" w14:textId="20BE3BEC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lastRenderedPageBreak/>
        <w:t>Cette association de représentation corporative remplace l'association amicale des chefs de gare,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fondée en 1920 par le PLM, sous l'égide de la loi du premier juillet 1901 et du décret du 16 août 1901. Elle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fut étendue à l'ensemble de la SNCF le 31 janvier 1956.</w:t>
      </w:r>
    </w:p>
    <w:p w14:paraId="7F54B51C" w14:textId="5999559D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 xml:space="preserve">Elle est affiliée à la fédération des amicales nationales de dirigeants de chemin de fer </w:t>
      </w:r>
      <w:r w:rsidRPr="00F102D9">
        <w:rPr>
          <w:rFonts w:ascii="Times New Roman" w:hAnsi="Times New Roman" w:cs="Times New Roman"/>
          <w:i/>
          <w:iCs/>
          <w:sz w:val="24"/>
          <w:szCs w:val="24"/>
        </w:rPr>
        <w:t>(FEANDC)</w:t>
      </w:r>
      <w:r w:rsidRPr="00F102D9">
        <w:rPr>
          <w:rFonts w:ascii="Times New Roman" w:hAnsi="Times New Roman" w:cs="Times New Roman"/>
          <w:sz w:val="24"/>
          <w:szCs w:val="24"/>
        </w:rPr>
        <w:t>,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créée à Strasbourg le 10 octobre 1965 sous la dénomination de fédération européenne des amicales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nationales des chefs de gare.</w:t>
      </w:r>
    </w:p>
    <w:p w14:paraId="791CEE27" w14:textId="77777777" w:rsidR="009608BB" w:rsidRPr="00F102D9" w:rsidRDefault="009608BB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B4FB04" w14:textId="65E95842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>CHAPITRE PREMIER : RAISON SOCIALE &amp; BUT DE L'ASSOCIATION</w:t>
      </w:r>
    </w:p>
    <w:p w14:paraId="43EBD330" w14:textId="77777777" w:rsidR="009608BB" w:rsidRPr="00AF31FC" w:rsidRDefault="009608BB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2A329CE" w14:textId="340B486D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 </w:t>
      </w:r>
      <w:r w:rsidRPr="00F102D9">
        <w:rPr>
          <w:rFonts w:ascii="Times New Roman" w:hAnsi="Times New Roman" w:cs="Times New Roman"/>
          <w:sz w:val="24"/>
          <w:szCs w:val="24"/>
        </w:rPr>
        <w:t>: Il est constitué entre les dirigeants mouvement et commerciaux des gares -quelle que soit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 xml:space="preserve">par ailleurs leur désignation administrative </w:t>
      </w:r>
      <w:r w:rsidRPr="00F102D9">
        <w:rPr>
          <w:rFonts w:ascii="Times New Roman" w:hAnsi="Times New Roman" w:cs="Times New Roman"/>
          <w:i/>
          <w:iCs/>
          <w:sz w:val="24"/>
          <w:szCs w:val="24"/>
        </w:rPr>
        <w:t xml:space="preserve">(chef d'unité opérationnelle, dirigeant de proximité, ...) </w:t>
      </w:r>
      <w:r w:rsidRPr="00F102D9">
        <w:rPr>
          <w:rFonts w:ascii="Times New Roman" w:hAnsi="Times New Roman" w:cs="Times New Roman"/>
          <w:sz w:val="24"/>
          <w:szCs w:val="24"/>
        </w:rPr>
        <w:t>adhérents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aux présents statuts, une association amicale des agents mouvement et commerciaux des gares. Celle-ci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relève de la loi du premier juillet 1901 et du décret du 16 août 1901.</w:t>
      </w:r>
    </w:p>
    <w:p w14:paraId="341A35C4" w14:textId="5648EE51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2 </w:t>
      </w:r>
      <w:r w:rsidRPr="00F102D9">
        <w:rPr>
          <w:rFonts w:ascii="Times New Roman" w:hAnsi="Times New Roman" w:cs="Times New Roman"/>
          <w:sz w:val="24"/>
          <w:szCs w:val="24"/>
        </w:rPr>
        <w:t>: Cette association a pour but de permettre à ses membres d'établir entre eux, par des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réunions et par un journal périodique, des liens d'estime et de bonne camaraderie, de s'occuper largement et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ouvertement des questions qui intéressent leur situation, de rechercher par tous les moyens raisonnables à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assurer leur avenir dans les meilleures conditions possibles et d'assister par tous les moyens appropriés les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membres de l'association.</w:t>
      </w:r>
    </w:p>
    <w:p w14:paraId="07932C13" w14:textId="52C89CD4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Les questions religieuses, politiques ou syndicales sont prohibées au cours des réunions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associatives.</w:t>
      </w:r>
    </w:p>
    <w:p w14:paraId="2A0EDFE1" w14:textId="1BC9FF99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3 </w:t>
      </w:r>
      <w:r w:rsidRPr="00F102D9">
        <w:rPr>
          <w:rFonts w:ascii="Times New Roman" w:hAnsi="Times New Roman" w:cs="Times New Roman"/>
          <w:sz w:val="24"/>
          <w:szCs w:val="24"/>
        </w:rPr>
        <w:t>: Des personnes extérieures à l'association peuvent participer à ses activités moyennant la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perception d'une contribution.</w:t>
      </w:r>
    </w:p>
    <w:p w14:paraId="17AF9687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4 </w:t>
      </w:r>
      <w:r w:rsidRPr="00F102D9">
        <w:rPr>
          <w:rFonts w:ascii="Times New Roman" w:hAnsi="Times New Roman" w:cs="Times New Roman"/>
          <w:sz w:val="24"/>
          <w:szCs w:val="24"/>
        </w:rPr>
        <w:t>: Le siège social est sis au 34 bis, rue Louis Blériot à 65600-Séméac.</w:t>
      </w:r>
    </w:p>
    <w:p w14:paraId="462E8013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Il peut être transféré sur décision du conseil d'administration.</w:t>
      </w:r>
    </w:p>
    <w:p w14:paraId="00F43A3D" w14:textId="2FE6575D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L'année sociale court du 1er janvier au 31 décembre.</w:t>
      </w:r>
    </w:p>
    <w:p w14:paraId="32B2557D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6AE7C4" w14:textId="7E8679EB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>CHAPITRE II : COMPOSITION &amp; STRUCTURE DE L'ASSOCIATION</w:t>
      </w:r>
    </w:p>
    <w:p w14:paraId="08002097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00917" w14:textId="78F5D4C0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5 </w:t>
      </w:r>
      <w:r w:rsidRPr="00F102D9">
        <w:rPr>
          <w:rFonts w:ascii="Times New Roman" w:hAnsi="Times New Roman" w:cs="Times New Roman"/>
          <w:sz w:val="24"/>
          <w:szCs w:val="24"/>
        </w:rPr>
        <w:t>: L'association comprend des membres en activité de service au chemin de fer et des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membres retraités</w:t>
      </w:r>
    </w:p>
    <w:p w14:paraId="47698ADD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Certains membres désignés participent à la gestion de l'association.</w:t>
      </w:r>
    </w:p>
    <w:p w14:paraId="370117C4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L'association est divisée en réseaux selon les structures de la SNCF.</w:t>
      </w:r>
    </w:p>
    <w:p w14:paraId="3FF98355" w14:textId="3F26D658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Un président, assisté d'un trésorier, anime la vie de chaque réseau.</w:t>
      </w:r>
    </w:p>
    <w:p w14:paraId="62303881" w14:textId="07EEE9D8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 xml:space="preserve">Tous sont désignés lors de l'assemblée générale annuelle </w:t>
      </w:r>
      <w:r w:rsidRPr="00F102D9">
        <w:rPr>
          <w:rFonts w:ascii="Times New Roman" w:hAnsi="Times New Roman" w:cs="Times New Roman"/>
          <w:i/>
          <w:iCs/>
          <w:sz w:val="24"/>
          <w:szCs w:val="24"/>
        </w:rPr>
        <w:t>(article 11).</w:t>
      </w:r>
    </w:p>
    <w:p w14:paraId="738DC4A7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EF4AAE4" w14:textId="4BE5134E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>CHAPITRE III : ADMINISTRATION GÉNÉRALE</w:t>
      </w:r>
    </w:p>
    <w:p w14:paraId="2E2266B0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6AFD78" w14:textId="4E0F73CD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6 </w:t>
      </w:r>
      <w:r w:rsidRPr="00F102D9">
        <w:rPr>
          <w:rFonts w:ascii="Times New Roman" w:hAnsi="Times New Roman" w:cs="Times New Roman"/>
          <w:sz w:val="24"/>
          <w:szCs w:val="24"/>
        </w:rPr>
        <w:t>: L'association est administrée par un président, deux vice-présidents, un secrétaire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général et un trésorier national.</w:t>
      </w:r>
    </w:p>
    <w:p w14:paraId="186574C5" w14:textId="736723CA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Ils sont secondés par un correspondant aux relations européennes et par le directeur de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la publication du journal des gares chargé également de la gestion de l'annuaire associatif.</w:t>
      </w:r>
    </w:p>
    <w:p w14:paraId="5971D1CB" w14:textId="74B63526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Le président est le responsable du réseau en charge d'organiser la prochaine assemblée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générale annuelle. Les deux vice-présidents sont les responsables des deux autres réseaux.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9AC23" w14:textId="6A4C2748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Le titre de président honoraire ou de membre honoraire peut être décerné aux présidents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ou aux membres ayant rendu des services éminents à l'association.</w:t>
      </w:r>
    </w:p>
    <w:p w14:paraId="2FEC1A4D" w14:textId="407091B1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7 </w:t>
      </w:r>
      <w:r w:rsidRPr="00F102D9">
        <w:rPr>
          <w:rFonts w:ascii="Times New Roman" w:hAnsi="Times New Roman" w:cs="Times New Roman"/>
          <w:sz w:val="24"/>
          <w:szCs w:val="24"/>
        </w:rPr>
        <w:t>: Le conseil d'administration siège au moins une fois par an. Sa réunion est élargie à tous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les membres de l'association. Il prend toutes les décisions utiles à la vie de l'association.</w:t>
      </w:r>
    </w:p>
    <w:p w14:paraId="0FB9C9FA" w14:textId="4FF9BAC5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Il en rend compte lors de l'assemblée générale fixée par le président en exercice</w:t>
      </w:r>
      <w:r w:rsidR="00A74FB1" w:rsidRPr="00F102D9">
        <w:rPr>
          <w:rFonts w:ascii="Times New Roman" w:hAnsi="Times New Roman" w:cs="Times New Roman"/>
          <w:sz w:val="24"/>
          <w:szCs w:val="24"/>
        </w:rPr>
        <w:t>.</w:t>
      </w:r>
    </w:p>
    <w:p w14:paraId="658632AA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Il surveille la rentrée des cotisations, autorise les dépenses et gère les fonds.</w:t>
      </w:r>
    </w:p>
    <w:p w14:paraId="6852A276" w14:textId="21945B13" w:rsidR="002B3152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Il établit un règlement intérieur.</w:t>
      </w:r>
    </w:p>
    <w:p w14:paraId="7F7EB982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2F68A0" w14:textId="3B9FBD2B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>CHAPITRE IV : COTISATIONS &amp; FONDS SOCIAL</w:t>
      </w:r>
    </w:p>
    <w:p w14:paraId="7A28E7B8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9AE5B59" w14:textId="3A7EF860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8 </w:t>
      </w:r>
      <w:r w:rsidRPr="00F102D9">
        <w:rPr>
          <w:rFonts w:ascii="Times New Roman" w:hAnsi="Times New Roman" w:cs="Times New Roman"/>
          <w:sz w:val="24"/>
          <w:szCs w:val="24"/>
        </w:rPr>
        <w:t>: Le montant des cotisations est fixé chaque année pour l'année suivante par le conseil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d'administration</w:t>
      </w:r>
      <w:r w:rsidR="00A74FB1" w:rsidRPr="00F102D9">
        <w:rPr>
          <w:rFonts w:ascii="Times New Roman" w:hAnsi="Times New Roman" w:cs="Times New Roman"/>
          <w:sz w:val="24"/>
          <w:szCs w:val="24"/>
        </w:rPr>
        <w:t>.</w:t>
      </w:r>
    </w:p>
    <w:p w14:paraId="617D2D9E" w14:textId="1AF005CE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Cette cotisation est payable en totalité dans les trois premiers mois de l'année au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correspondant désigné.</w:t>
      </w:r>
    </w:p>
    <w:p w14:paraId="1A4BE82F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Elle donne droit à l'abonnement au journal des gares.</w:t>
      </w:r>
    </w:p>
    <w:p w14:paraId="279F7E2E" w14:textId="0E4E7A8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Article 9 </w:t>
      </w:r>
      <w:r w:rsidRPr="00F102D9">
        <w:rPr>
          <w:rFonts w:ascii="Times New Roman" w:hAnsi="Times New Roman" w:cs="Times New Roman"/>
          <w:sz w:val="24"/>
          <w:szCs w:val="24"/>
        </w:rPr>
        <w:t>: Le fonds social se compose du produit des cotisations, des dons et des revenus de toute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nature perçus par l'association.</w:t>
      </w:r>
    </w:p>
    <w:p w14:paraId="73BF4A1B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B87A5C" w14:textId="0C8AEF70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>CHAPITRE V : CONTRÔLE</w:t>
      </w:r>
    </w:p>
    <w:p w14:paraId="49105874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5B7773" w14:textId="131E3FE5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10 </w:t>
      </w:r>
      <w:r w:rsidRPr="00F102D9">
        <w:rPr>
          <w:rFonts w:ascii="Times New Roman" w:hAnsi="Times New Roman" w:cs="Times New Roman"/>
          <w:sz w:val="24"/>
          <w:szCs w:val="24"/>
        </w:rPr>
        <w:t>: La comptabilité annuelle est présentée en conseil d'administration. Deux membres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désignés commissaires aux comptes en vérifient la bonne tenue.</w:t>
      </w:r>
    </w:p>
    <w:p w14:paraId="0A86014C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025EC6" w14:textId="51EC7090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>CHAPITRE VI : ASSEMBLÉE GÉNÉRALE</w:t>
      </w:r>
    </w:p>
    <w:p w14:paraId="76A727BD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408AC57" w14:textId="0B69D493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11 </w:t>
      </w:r>
      <w:r w:rsidRPr="00F102D9">
        <w:rPr>
          <w:rFonts w:ascii="Times New Roman" w:hAnsi="Times New Roman" w:cs="Times New Roman"/>
          <w:sz w:val="24"/>
          <w:szCs w:val="24"/>
        </w:rPr>
        <w:t>: Tous les membres de l'association sont convoqués une fois par an en assemblée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générale.</w:t>
      </w:r>
    </w:p>
    <w:p w14:paraId="5F6FFC31" w14:textId="61CFD1BC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Elle est organisée par le président en exercice qui en fixe la date et qui en adresse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convocation par la voie du journal des gares.</w:t>
      </w:r>
    </w:p>
    <w:p w14:paraId="662ABEB0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L'ordre du jour est fixé par le conseil d'administration</w:t>
      </w:r>
    </w:p>
    <w:p w14:paraId="549B511C" w14:textId="05AC7F4A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12 </w:t>
      </w:r>
      <w:r w:rsidRPr="00F102D9">
        <w:rPr>
          <w:rFonts w:ascii="Times New Roman" w:hAnsi="Times New Roman" w:cs="Times New Roman"/>
          <w:sz w:val="24"/>
          <w:szCs w:val="24"/>
        </w:rPr>
        <w:t>: Toutes les demandes modificatives aux statuts doivent être proposées au conseil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d'administration avant d'être soumises à l'assemblée générale qui statue souverainement.</w:t>
      </w:r>
    </w:p>
    <w:p w14:paraId="459BF6A6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8372A4" w14:textId="0B522410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>CHAPITRE VII : DÉMISSIONS, DÉCÈS, RADIATIONS &amp; EXCLUSIONS</w:t>
      </w:r>
    </w:p>
    <w:p w14:paraId="693E208C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ED1E4C0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13 </w:t>
      </w:r>
      <w:r w:rsidRPr="00F102D9">
        <w:rPr>
          <w:rFonts w:ascii="Times New Roman" w:hAnsi="Times New Roman" w:cs="Times New Roman"/>
          <w:sz w:val="24"/>
          <w:szCs w:val="24"/>
        </w:rPr>
        <w:t>: Tout membre voulant se retirer de l'association en informe son responsable de réseau.</w:t>
      </w:r>
    </w:p>
    <w:p w14:paraId="55419E86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Les sommes versées restent acquises à l'association.</w:t>
      </w:r>
    </w:p>
    <w:p w14:paraId="5E06F9BC" w14:textId="1B67F635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14 </w:t>
      </w:r>
      <w:r w:rsidRPr="00F102D9">
        <w:rPr>
          <w:rFonts w:ascii="Times New Roman" w:hAnsi="Times New Roman" w:cs="Times New Roman"/>
          <w:sz w:val="24"/>
          <w:szCs w:val="24"/>
        </w:rPr>
        <w:t>: En cas de décès d'un sociétaire, ses héritiers ou ses ayants-droit</w:t>
      </w:r>
      <w:r w:rsidR="00A74FB1" w:rsidRPr="00F102D9">
        <w:rPr>
          <w:rFonts w:ascii="Times New Roman" w:hAnsi="Times New Roman" w:cs="Times New Roman"/>
          <w:sz w:val="24"/>
          <w:szCs w:val="24"/>
        </w:rPr>
        <w:t>s</w:t>
      </w:r>
      <w:r w:rsidRPr="00F102D9">
        <w:rPr>
          <w:rFonts w:ascii="Times New Roman" w:hAnsi="Times New Roman" w:cs="Times New Roman"/>
          <w:sz w:val="24"/>
          <w:szCs w:val="24"/>
        </w:rPr>
        <w:t xml:space="preserve"> ne peuvent sous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aucun prétexte provoquer l'apposition des scellés sur les biens et valeurs de l'association et ils ne peuvent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prétendre à remboursement.</w:t>
      </w:r>
    </w:p>
    <w:p w14:paraId="4CA77C69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15 </w:t>
      </w:r>
      <w:r w:rsidRPr="00F102D9">
        <w:rPr>
          <w:rFonts w:ascii="Times New Roman" w:hAnsi="Times New Roman" w:cs="Times New Roman"/>
          <w:sz w:val="24"/>
          <w:szCs w:val="24"/>
        </w:rPr>
        <w:t>: La qualité de membre de l'association se perd par la démission, le décès ou la radiation.</w:t>
      </w:r>
    </w:p>
    <w:p w14:paraId="505C9D30" w14:textId="529AE59F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Le non-paiement de la cotisation sur deux exercices consécutifs entraîne la radiation.</w:t>
      </w:r>
    </w:p>
    <w:p w14:paraId="4629388B" w14:textId="228C2F02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Le conseil d'administration peut prononcer l'exclusion de tout membre qui ne respecte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pas les statuts et règlements de l'association ou qui nuit à ses intérêts. Le membre intéressé -préalablement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informé- peut être entendu s'il en manifeste le souhait.</w:t>
      </w:r>
    </w:p>
    <w:p w14:paraId="366B19D1" w14:textId="0F73978B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Les cotisations versées restent acquises à l'association.</w:t>
      </w:r>
    </w:p>
    <w:p w14:paraId="60896C90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CA414A" w14:textId="1316AB94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>CHAPITRE VIII : MODIFICATION DES STATUTS, FUSION, DISSOLUTION &amp; LIQUIDATION</w:t>
      </w:r>
    </w:p>
    <w:p w14:paraId="67C10961" w14:textId="77777777" w:rsidR="00A74FB1" w:rsidRPr="00AF31FC" w:rsidRDefault="00A74FB1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D9B0000" w14:textId="0F09E71D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16 </w:t>
      </w:r>
      <w:r w:rsidRPr="00F102D9">
        <w:rPr>
          <w:rFonts w:ascii="Times New Roman" w:hAnsi="Times New Roman" w:cs="Times New Roman"/>
          <w:sz w:val="24"/>
          <w:szCs w:val="24"/>
        </w:rPr>
        <w:t>: Les statuts sont modifiés sur proposition du conseil d'administration en application de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l'article 12. Cette modification donne lieu à une assemblée générale extraordinaire.</w:t>
      </w:r>
    </w:p>
    <w:p w14:paraId="452DAECE" w14:textId="3B3E0C0B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17 </w:t>
      </w:r>
      <w:r w:rsidRPr="00F102D9">
        <w:rPr>
          <w:rFonts w:ascii="Times New Roman" w:hAnsi="Times New Roman" w:cs="Times New Roman"/>
          <w:sz w:val="24"/>
          <w:szCs w:val="24"/>
        </w:rPr>
        <w:t>: Le cas échéant, la fusion de l'association avec une ou plusieurs associations est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prononcée à la suite des délibérations concordantes des assemblées générales extraordinaires des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associations concernées.</w:t>
      </w:r>
    </w:p>
    <w:p w14:paraId="1ECF74E7" w14:textId="3B5BFA3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18 </w:t>
      </w:r>
      <w:r w:rsidRPr="00F102D9">
        <w:rPr>
          <w:rFonts w:ascii="Times New Roman" w:hAnsi="Times New Roman" w:cs="Times New Roman"/>
          <w:sz w:val="24"/>
          <w:szCs w:val="24"/>
        </w:rPr>
        <w:t>: La dissolution volontaire de l'association est prononcée à l'issue d'une assemblée</w:t>
      </w:r>
      <w:r w:rsidR="00A74FB1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générale extraordinaire, convoquée à cet effet par un ordre du jour précisant l'objet de la réunion. Cette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assemblée doit réunir la majorité des membres inscrits et le vote doit être acquis à la majorité des deux tiers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des membres présents ou représentés. Si cette double condition n'est pas remplie, une nouvelle assemblée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générale extraordinaire doit être convoquée après au moins trente jours, sans nécessité de quorum et le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vote est alors acquis à la majorité des membres présents ou représentés.</w:t>
      </w:r>
    </w:p>
    <w:p w14:paraId="17C4819C" w14:textId="77777777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b/>
          <w:bCs/>
          <w:sz w:val="24"/>
          <w:szCs w:val="24"/>
        </w:rPr>
        <w:t xml:space="preserve">Article 19 </w:t>
      </w:r>
      <w:r w:rsidRPr="00F102D9">
        <w:rPr>
          <w:rFonts w:ascii="Times New Roman" w:hAnsi="Times New Roman" w:cs="Times New Roman"/>
          <w:sz w:val="24"/>
          <w:szCs w:val="24"/>
        </w:rPr>
        <w:t>: En cas de dissolution de l'association, la liquidation s'opère conformément à la loi.</w:t>
      </w:r>
    </w:p>
    <w:p w14:paraId="60907F9F" w14:textId="031B0C60" w:rsidR="002B3152" w:rsidRPr="00F102D9" w:rsidRDefault="002B3152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>Les présents statuts ont été approuvés par l'assemblée générale extraordinaire de l'association en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sa séance du 11 septembre 2018. Ils entrent en vigueur avec effet immédiat et abrogent les statuts du 04</w:t>
      </w:r>
      <w:r w:rsidR="009608BB" w:rsidRPr="00F102D9">
        <w:rPr>
          <w:rFonts w:ascii="Times New Roman" w:hAnsi="Times New Roman" w:cs="Times New Roman"/>
          <w:sz w:val="24"/>
          <w:szCs w:val="24"/>
        </w:rPr>
        <w:t xml:space="preserve"> </w:t>
      </w:r>
      <w:r w:rsidRPr="00F102D9">
        <w:rPr>
          <w:rFonts w:ascii="Times New Roman" w:hAnsi="Times New Roman" w:cs="Times New Roman"/>
          <w:sz w:val="24"/>
          <w:szCs w:val="24"/>
        </w:rPr>
        <w:t>février 2006.</w:t>
      </w:r>
    </w:p>
    <w:p w14:paraId="3FB671C0" w14:textId="5536B967" w:rsidR="009608BB" w:rsidRPr="00F102D9" w:rsidRDefault="009608BB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8F6B" w14:textId="77777777" w:rsidR="009608BB" w:rsidRPr="00F102D9" w:rsidRDefault="009608BB" w:rsidP="00F1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CEA4E" w14:textId="40E7947D" w:rsidR="002B3152" w:rsidRPr="00F102D9" w:rsidRDefault="009608BB" w:rsidP="00F1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D9">
        <w:rPr>
          <w:rFonts w:ascii="Times New Roman" w:hAnsi="Times New Roman" w:cs="Times New Roman"/>
          <w:sz w:val="24"/>
          <w:szCs w:val="24"/>
        </w:rPr>
        <w:t xml:space="preserve">    </w:t>
      </w:r>
      <w:r w:rsidR="002B3152" w:rsidRPr="00F102D9">
        <w:rPr>
          <w:rFonts w:ascii="Times New Roman" w:hAnsi="Times New Roman" w:cs="Times New Roman"/>
          <w:sz w:val="24"/>
          <w:szCs w:val="24"/>
        </w:rPr>
        <w:t xml:space="preserve">Le Président </w:t>
      </w:r>
      <w:r w:rsidRPr="00F102D9">
        <w:rPr>
          <w:rFonts w:ascii="Times New Roman" w:hAnsi="Times New Roman" w:cs="Times New Roman"/>
          <w:sz w:val="24"/>
          <w:szCs w:val="24"/>
        </w:rPr>
        <w:tab/>
      </w:r>
      <w:r w:rsidRPr="00F102D9">
        <w:rPr>
          <w:rFonts w:ascii="Times New Roman" w:hAnsi="Times New Roman" w:cs="Times New Roman"/>
          <w:sz w:val="24"/>
          <w:szCs w:val="24"/>
        </w:rPr>
        <w:tab/>
      </w:r>
      <w:r w:rsidRPr="00F102D9">
        <w:rPr>
          <w:rFonts w:ascii="Times New Roman" w:hAnsi="Times New Roman" w:cs="Times New Roman"/>
          <w:sz w:val="24"/>
          <w:szCs w:val="24"/>
        </w:rPr>
        <w:tab/>
      </w:r>
      <w:r w:rsidRPr="00F102D9">
        <w:rPr>
          <w:rFonts w:ascii="Times New Roman" w:hAnsi="Times New Roman" w:cs="Times New Roman"/>
          <w:sz w:val="24"/>
          <w:szCs w:val="24"/>
        </w:rPr>
        <w:tab/>
      </w:r>
      <w:r w:rsidRPr="00F102D9">
        <w:rPr>
          <w:rFonts w:ascii="Times New Roman" w:hAnsi="Times New Roman" w:cs="Times New Roman"/>
          <w:sz w:val="24"/>
          <w:szCs w:val="24"/>
        </w:rPr>
        <w:tab/>
      </w:r>
      <w:r w:rsidRPr="00F102D9">
        <w:rPr>
          <w:rFonts w:ascii="Times New Roman" w:hAnsi="Times New Roman" w:cs="Times New Roman"/>
          <w:sz w:val="24"/>
          <w:szCs w:val="24"/>
        </w:rPr>
        <w:tab/>
      </w:r>
      <w:r w:rsidRPr="00F102D9">
        <w:rPr>
          <w:rFonts w:ascii="Times New Roman" w:hAnsi="Times New Roman" w:cs="Times New Roman"/>
          <w:sz w:val="24"/>
          <w:szCs w:val="24"/>
        </w:rPr>
        <w:tab/>
      </w:r>
      <w:r w:rsidRPr="00F102D9">
        <w:rPr>
          <w:rFonts w:ascii="Times New Roman" w:hAnsi="Times New Roman" w:cs="Times New Roman"/>
          <w:sz w:val="24"/>
          <w:szCs w:val="24"/>
        </w:rPr>
        <w:tab/>
      </w:r>
      <w:r w:rsidR="002B3152" w:rsidRPr="00F102D9">
        <w:rPr>
          <w:rFonts w:ascii="Times New Roman" w:hAnsi="Times New Roman" w:cs="Times New Roman"/>
          <w:sz w:val="24"/>
          <w:szCs w:val="24"/>
        </w:rPr>
        <w:t>Le Secrétaire Général</w:t>
      </w:r>
    </w:p>
    <w:p w14:paraId="5FE89A1F" w14:textId="76B03D77" w:rsidR="002B3152" w:rsidRPr="00A74FB1" w:rsidRDefault="002B3152" w:rsidP="00F102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D9">
        <w:rPr>
          <w:rFonts w:ascii="Times New Roman" w:hAnsi="Times New Roman" w:cs="Times New Roman"/>
          <w:sz w:val="24"/>
          <w:szCs w:val="24"/>
        </w:rPr>
        <w:t>Jacques DUPONT</w:t>
      </w:r>
      <w:r w:rsidR="009608BB" w:rsidRPr="00F102D9">
        <w:rPr>
          <w:rFonts w:ascii="Times New Roman" w:hAnsi="Times New Roman" w:cs="Times New Roman"/>
          <w:sz w:val="24"/>
          <w:szCs w:val="24"/>
        </w:rPr>
        <w:tab/>
      </w:r>
      <w:r w:rsidR="009608BB" w:rsidRPr="00F102D9">
        <w:rPr>
          <w:rFonts w:ascii="Times New Roman" w:hAnsi="Times New Roman" w:cs="Times New Roman"/>
          <w:sz w:val="24"/>
          <w:szCs w:val="24"/>
        </w:rPr>
        <w:tab/>
      </w:r>
      <w:r w:rsidR="009608BB" w:rsidRPr="00F102D9">
        <w:rPr>
          <w:rFonts w:ascii="Times New Roman" w:hAnsi="Times New Roman" w:cs="Times New Roman"/>
          <w:sz w:val="24"/>
          <w:szCs w:val="24"/>
        </w:rPr>
        <w:tab/>
      </w:r>
      <w:r w:rsidR="009608BB" w:rsidRPr="00F102D9">
        <w:rPr>
          <w:rFonts w:ascii="Times New Roman" w:hAnsi="Times New Roman" w:cs="Times New Roman"/>
          <w:sz w:val="24"/>
          <w:szCs w:val="24"/>
        </w:rPr>
        <w:tab/>
      </w:r>
      <w:r w:rsidR="009608BB" w:rsidRPr="00F102D9">
        <w:rPr>
          <w:rFonts w:ascii="Times New Roman" w:hAnsi="Times New Roman" w:cs="Times New Roman"/>
          <w:sz w:val="24"/>
          <w:szCs w:val="24"/>
        </w:rPr>
        <w:tab/>
      </w:r>
      <w:r w:rsidR="009608BB" w:rsidRPr="00F102D9">
        <w:rPr>
          <w:rFonts w:ascii="Times New Roman" w:hAnsi="Times New Roman" w:cs="Times New Roman"/>
          <w:sz w:val="24"/>
          <w:szCs w:val="24"/>
        </w:rPr>
        <w:tab/>
      </w:r>
      <w:r w:rsidR="00A74FB1" w:rsidRPr="00F102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02D9">
        <w:rPr>
          <w:rFonts w:ascii="Times New Roman" w:hAnsi="Times New Roman" w:cs="Times New Roman"/>
          <w:sz w:val="24"/>
          <w:szCs w:val="24"/>
        </w:rPr>
        <w:t xml:space="preserve"> Jean-François</w:t>
      </w:r>
      <w:r w:rsidRPr="00A74FB1">
        <w:rPr>
          <w:rFonts w:ascii="Times New Roman" w:hAnsi="Times New Roman" w:cs="Times New Roman"/>
          <w:sz w:val="28"/>
          <w:szCs w:val="28"/>
        </w:rPr>
        <w:t xml:space="preserve"> REYNIER</w:t>
      </w:r>
    </w:p>
    <w:sectPr w:rsidR="002B3152" w:rsidRPr="00A74FB1" w:rsidSect="002B31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52"/>
    <w:rsid w:val="002B3152"/>
    <w:rsid w:val="00642072"/>
    <w:rsid w:val="009608BB"/>
    <w:rsid w:val="00A74FB1"/>
    <w:rsid w:val="00AF31FC"/>
    <w:rsid w:val="00F1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851B"/>
  <w15:chartTrackingRefBased/>
  <w15:docId w15:val="{7FF8762E-69F4-4577-8532-47124A8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Laberny</dc:creator>
  <cp:keywords/>
  <dc:description/>
  <cp:lastModifiedBy>Pierre Laberny</cp:lastModifiedBy>
  <cp:revision>1</cp:revision>
  <dcterms:created xsi:type="dcterms:W3CDTF">2022-04-09T08:36:00Z</dcterms:created>
  <dcterms:modified xsi:type="dcterms:W3CDTF">2022-04-09T09:00:00Z</dcterms:modified>
</cp:coreProperties>
</file>